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56" w:rsidRDefault="00C968CF">
      <w:pPr>
        <w:spacing w:after="2" w:line="260" w:lineRule="auto"/>
        <w:ind w:left="-5" w:hanging="10"/>
      </w:pPr>
      <w:r>
        <w:rPr>
          <w:sz w:val="26"/>
        </w:rPr>
        <w:t>Комиссия по конкурентному праву и антимонопольному законодательству Общероссийской общественной организации «Ассоциация юристов</w:t>
      </w:r>
    </w:p>
    <w:p w:rsidR="00B96356" w:rsidRDefault="00C968CF">
      <w:pPr>
        <w:spacing w:after="2" w:line="260" w:lineRule="auto"/>
        <w:ind w:left="-5" w:hanging="10"/>
      </w:pPr>
      <w:r>
        <w:rPr>
          <w:sz w:val="26"/>
        </w:rPr>
        <w:t xml:space="preserve">России» (далее - Комиссия по конкурентному праву) Комиссия по совершенствованию </w:t>
      </w:r>
      <w:r>
        <w:rPr>
          <w:sz w:val="26"/>
        </w:rPr>
        <w:t>антимонопольного законодательства Московского регионального отделения Общероссийской общественной организации «Ассоциация юристов России» (далее — Комиссия</w:t>
      </w:r>
    </w:p>
    <w:p w:rsidR="00B96356" w:rsidRDefault="00C968CF">
      <w:pPr>
        <w:spacing w:after="0" w:line="259" w:lineRule="auto"/>
        <w:ind w:left="0" w:right="10" w:firstLine="0"/>
        <w:jc w:val="right"/>
      </w:pPr>
      <w:r>
        <w:rPr>
          <w:sz w:val="26"/>
        </w:rPr>
        <w:t>Московского отделени</w:t>
      </w:r>
      <w:r>
        <w:rPr>
          <w:sz w:val="26"/>
        </w:rPr>
        <w:t>я)</w:t>
      </w:r>
    </w:p>
    <w:p w:rsidR="00B96356" w:rsidRDefault="00B96356">
      <w:pPr>
        <w:sectPr w:rsidR="00B96356">
          <w:pgSz w:w="11900" w:h="16840"/>
          <w:pgMar w:top="1440" w:right="946" w:bottom="1440" w:left="1282" w:header="720" w:footer="720" w:gutter="0"/>
          <w:cols w:num="2" w:space="1099"/>
        </w:sectPr>
      </w:pPr>
    </w:p>
    <w:p w:rsidR="00B96356" w:rsidRDefault="00C968CF">
      <w:pPr>
        <w:spacing w:after="708" w:line="259" w:lineRule="auto"/>
        <w:ind w:left="-5" w:right="-1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074" cy="21338"/>
                <wp:effectExtent l="0" t="0" r="0" b="0"/>
                <wp:docPr id="9636" name="Group 9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074" cy="21338"/>
                          <a:chOff x="0" y="0"/>
                          <a:chExt cx="6328074" cy="21338"/>
                        </a:xfrm>
                      </wpg:grpSpPr>
                      <wps:wsp>
                        <wps:cNvPr id="9635" name="Shape 9635"/>
                        <wps:cNvSpPr/>
                        <wps:spPr>
                          <a:xfrm>
                            <a:off x="0" y="0"/>
                            <a:ext cx="6328074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074" h="21338">
                                <a:moveTo>
                                  <a:pt x="0" y="10669"/>
                                </a:moveTo>
                                <a:lnTo>
                                  <a:pt x="6328074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6" style="width:498.274pt;height:1.68016pt;mso-position-horizontal-relative:char;mso-position-vertical-relative:line" coordsize="63280,213">
                <v:shape id="Shape 9635" style="position:absolute;width:63280;height:213;left:0;top:0;" coordsize="6328074,21338" path="m0,10669l6328074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96356" w:rsidRDefault="00C968CF">
      <w:pPr>
        <w:spacing w:after="3"/>
        <w:ind w:left="470" w:right="455" w:hanging="10"/>
        <w:jc w:val="center"/>
      </w:pPr>
      <w:r>
        <w:rPr>
          <w:sz w:val="30"/>
        </w:rPr>
        <w:t>ПРОТОКОЛ л</w:t>
      </w:r>
      <w:r>
        <w:rPr>
          <w:sz w:val="30"/>
          <w:vertAlign w:val="superscript"/>
        </w:rPr>
        <w:t>е</w:t>
      </w:r>
      <w:r>
        <w:rPr>
          <w:sz w:val="30"/>
        </w:rPr>
        <w:t>д 5 совместного заседания Комиссии по конкурентному праву и Комиссии</w:t>
      </w:r>
    </w:p>
    <w:p w:rsidR="00B96356" w:rsidRDefault="00C968CF">
      <w:pPr>
        <w:spacing w:after="303"/>
        <w:ind w:left="470" w:right="470" w:hanging="10"/>
        <w:jc w:val="center"/>
      </w:pPr>
      <w:r>
        <w:rPr>
          <w:sz w:val="30"/>
        </w:rPr>
        <w:t>Московского отделения</w:t>
      </w:r>
    </w:p>
    <w:p w:rsidR="00B96356" w:rsidRDefault="00C968CF">
      <w:pPr>
        <w:tabs>
          <w:tab w:val="right" w:pos="9941"/>
        </w:tabs>
        <w:spacing w:after="302"/>
        <w:ind w:left="0" w:firstLine="0"/>
        <w:jc w:val="left"/>
      </w:pPr>
      <w:r>
        <w:t>21.03.2017</w:t>
      </w:r>
      <w:r>
        <w:tab/>
        <w:t>г. Москва</w:t>
      </w:r>
    </w:p>
    <w:p w:rsidR="00B96356" w:rsidRDefault="00C968CF">
      <w:pPr>
        <w:ind w:left="19" w:right="14"/>
      </w:pPr>
      <w:r>
        <w:t>Председательствовали:</w:t>
      </w:r>
    </w:p>
    <w:p w:rsidR="00B96356" w:rsidRDefault="00C968CF">
      <w:pPr>
        <w:spacing w:after="4" w:line="259" w:lineRule="auto"/>
        <w:ind w:left="19" w:hanging="10"/>
        <w:jc w:val="left"/>
      </w:pPr>
      <w:r>
        <w:rPr>
          <w:u w:val="single" w:color="000000"/>
        </w:rPr>
        <w:t xml:space="preserve">сопредседатели Комиссии по конкурентному праву </w:t>
      </w:r>
      <w:r>
        <w:t xml:space="preserve">Пузыревский С.А., Зайцев М.В., </w:t>
      </w:r>
      <w:r>
        <w:rPr>
          <w:u w:val="single" w:color="000000"/>
        </w:rPr>
        <w:t>председате</w:t>
      </w:r>
      <w:r>
        <w:rPr>
          <w:u w:val="single" w:color="000000"/>
        </w:rPr>
        <w:t xml:space="preserve">ль Комиссии Московского отделения </w:t>
      </w:r>
      <w:r>
        <w:t>- Егорова М.А.</w:t>
      </w:r>
    </w:p>
    <w:p w:rsidR="00B96356" w:rsidRDefault="00C968CF">
      <w:pPr>
        <w:ind w:left="19" w:right="14"/>
      </w:pPr>
      <w:r>
        <w:t>Присутствовали:</w:t>
      </w:r>
    </w:p>
    <w:p w:rsidR="00B96356" w:rsidRDefault="00C968CF">
      <w:pPr>
        <w:ind w:left="19" w:right="14"/>
      </w:pPr>
      <w:r>
        <w:rPr>
          <w:u w:val="single" w:color="000000"/>
        </w:rPr>
        <w:t>Ответственный секретарь Комиссии по конкурентному праву</w:t>
      </w:r>
      <w:r>
        <w:t xml:space="preserve">: Молчанов А.В. </w:t>
      </w:r>
      <w:r>
        <w:rPr>
          <w:u w:val="single" w:color="000000"/>
        </w:rPr>
        <w:t>Члены Комиссии по конкурентному праву</w:t>
      </w:r>
      <w:r>
        <w:t>: Варламова АОН</w:t>
      </w:r>
      <w:proofErr w:type="gramStart"/>
      <w:r>
        <w:t>. ,</w:t>
      </w:r>
      <w:proofErr w:type="gramEnd"/>
      <w:r>
        <w:t xml:space="preserve"> </w:t>
      </w:r>
      <w:proofErr w:type="spellStart"/>
      <w:r>
        <w:t>Войникайнис</w:t>
      </w:r>
      <w:proofErr w:type="spellEnd"/>
      <w:r>
        <w:t xml:space="preserve"> Е.А., Губин Е.П., Коростелева Н,М., Крюков А.С., Пар</w:t>
      </w:r>
      <w:r>
        <w:t>ащук С.А., Юдина Ю.В., Яценко НОА.</w:t>
      </w:r>
    </w:p>
    <w:p w:rsidR="00B96356" w:rsidRDefault="00C968CF">
      <w:pPr>
        <w:spacing w:after="4" w:line="259" w:lineRule="auto"/>
        <w:ind w:left="19" w:hanging="10"/>
        <w:jc w:val="left"/>
      </w:pPr>
      <w:r>
        <w:rPr>
          <w:u w:val="single" w:color="000000"/>
        </w:rPr>
        <w:t>Члены Комиссии Московского отделения:</w:t>
      </w:r>
      <w:r>
        <w:t xml:space="preserve"> </w:t>
      </w:r>
      <w:proofErr w:type="spellStart"/>
      <w:r>
        <w:t>Вайпан</w:t>
      </w:r>
      <w:proofErr w:type="spellEnd"/>
      <w:r>
        <w:t xml:space="preserve"> В.А., Журавлев А.В.</w:t>
      </w:r>
    </w:p>
    <w:p w:rsidR="00B96356" w:rsidRDefault="00C968CF">
      <w:pPr>
        <w:spacing w:after="672"/>
        <w:ind w:left="19" w:right="14"/>
      </w:pPr>
      <w:r>
        <w:rPr>
          <w:u w:val="single" w:color="000000"/>
        </w:rPr>
        <w:t>Приглашенные:</w:t>
      </w:r>
      <w:r>
        <w:t xml:space="preserve"> Позднякова А.Э. (заместитель начальника Управления - начальник отдела Управления международного экономического сотрудничества ФАС России), Зиновьева С.А. (советник генерального директора ОА «ПГК»).</w:t>
      </w:r>
    </w:p>
    <w:p w:rsidR="00B96356" w:rsidRDefault="00C968CF">
      <w:pPr>
        <w:spacing w:after="273" w:line="233" w:lineRule="auto"/>
        <w:ind w:left="9" w:right="19" w:firstLine="844"/>
      </w:pPr>
      <w:r>
        <w:rPr>
          <w:sz w:val="30"/>
        </w:rPr>
        <w:t>1, Вступительное слово сопредседателя Комиссии по конкуре</w:t>
      </w:r>
      <w:r>
        <w:rPr>
          <w:sz w:val="30"/>
        </w:rPr>
        <w:t xml:space="preserve">нтному праву, заместителя руководителя ФАС России, заведующего кафедрой конкурентного права Московского государственного юридического университета имени О.Е, Кутафина, </w:t>
      </w:r>
      <w:proofErr w:type="spellStart"/>
      <w:proofErr w:type="gramStart"/>
      <w:r>
        <w:rPr>
          <w:sz w:val="30"/>
        </w:rPr>
        <w:t>к,ю.н</w:t>
      </w:r>
      <w:proofErr w:type="spellEnd"/>
      <w:r>
        <w:rPr>
          <w:sz w:val="30"/>
        </w:rPr>
        <w:t>.</w:t>
      </w:r>
      <w:proofErr w:type="gramEnd"/>
      <w:r>
        <w:rPr>
          <w:sz w:val="30"/>
        </w:rPr>
        <w:t>, доцента - Пузыревского СА.</w:t>
      </w:r>
    </w:p>
    <w:p w:rsidR="00B96356" w:rsidRDefault="00C968CF">
      <w:pPr>
        <w:spacing w:after="329"/>
        <w:ind w:left="725" w:right="14"/>
      </w:pPr>
      <w:r>
        <w:t>Торжественное награждение:</w:t>
      </w:r>
    </w:p>
    <w:p w:rsidR="00B96356" w:rsidRDefault="00C968CF">
      <w:pPr>
        <w:spacing w:after="316"/>
        <w:ind w:left="14" w:right="14" w:firstLine="710"/>
      </w:pPr>
      <w:r>
        <w:t>Почетной грамотой Федераль</w:t>
      </w:r>
      <w:r>
        <w:t xml:space="preserve">ной антимонопольной службы за высокие достижения и заслуги в обеспечении защиты конкуренции и эффективной защиты предпринимательства заведующего кафедрой предпринимательского права Московского государственного университета имени МВ. Ломоносова, </w:t>
      </w:r>
      <w:proofErr w:type="spellStart"/>
      <w:r>
        <w:t>д.ю.н</w:t>
      </w:r>
      <w:proofErr w:type="spellEnd"/>
      <w:r>
        <w:t xml:space="preserve">., </w:t>
      </w:r>
      <w:r>
        <w:lastRenderedPageBreak/>
        <w:t>про</w:t>
      </w:r>
      <w:r>
        <w:t xml:space="preserve">фессора, заслуженного юриста Российской Федерации Губина Евгения </w:t>
      </w:r>
      <w:proofErr w:type="spellStart"/>
      <w:r>
        <w:t>Парфирьевича</w:t>
      </w:r>
      <w:proofErr w:type="spellEnd"/>
      <w:r>
        <w:t>;</w:t>
      </w:r>
    </w:p>
    <w:p w:rsidR="00B96356" w:rsidRDefault="00C968CF">
      <w:pPr>
        <w:spacing w:after="311"/>
        <w:ind w:left="14" w:right="14" w:firstLine="706"/>
      </w:pPr>
      <w:r>
        <w:t>Благодарностью Федеральной антимонопольной службы за заслуги в обеспечении свободы конкуренции и эффективной защиты предпринимательства председателя Комиссии Московского отделен</w:t>
      </w:r>
      <w:r>
        <w:t xml:space="preserve">ия, главного редактора журнала </w:t>
      </w:r>
      <w:r>
        <w:t xml:space="preserve">«Журнал предпринимательского и корпоративного права», </w:t>
      </w:r>
      <w:proofErr w:type="spellStart"/>
      <w:r>
        <w:t>д.ю.н</w:t>
      </w:r>
      <w:proofErr w:type="spellEnd"/>
      <w:r>
        <w:t>. Егорову Марию Александровну;</w:t>
      </w:r>
    </w:p>
    <w:p w:rsidR="00B96356" w:rsidRDefault="00C968CF">
      <w:pPr>
        <w:spacing w:after="340"/>
        <w:ind w:left="14" w:right="14" w:firstLine="710"/>
      </w:pPr>
      <w:r>
        <w:t>Благодарностью Федеральной антимонопольной службы за заслуги в обеспечении свободы конкуренции и эффективной защиты предпринимательства</w:t>
      </w:r>
      <w:r>
        <w:t xml:space="preserve"> заместителя председателя Комиссии Московского отделения, главного редактора Издательского Дома «Юстицинформ», </w:t>
      </w:r>
      <w:proofErr w:type="spellStart"/>
      <w:r>
        <w:t>к.ю.н</w:t>
      </w:r>
      <w:proofErr w:type="spellEnd"/>
      <w:r>
        <w:t xml:space="preserve">., </w:t>
      </w:r>
      <w:proofErr w:type="spellStart"/>
      <w:r>
        <w:t>Вайпана</w:t>
      </w:r>
      <w:proofErr w:type="spellEnd"/>
      <w:r>
        <w:t xml:space="preserve"> Виктора Алексеевича.</w:t>
      </w:r>
    </w:p>
    <w:p w:rsidR="00B96356" w:rsidRDefault="00C968CF">
      <w:pPr>
        <w:spacing w:after="498" w:line="238" w:lineRule="auto"/>
        <w:ind w:left="19" w:firstLine="840"/>
        <w:jc w:val="left"/>
      </w:pPr>
      <w:proofErr w:type="spellStart"/>
      <w:r>
        <w:rPr>
          <w:sz w:val="30"/>
        </w:rPr>
        <w:t>IIo</w:t>
      </w:r>
      <w:proofErr w:type="spellEnd"/>
      <w:r>
        <w:rPr>
          <w:sz w:val="30"/>
        </w:rPr>
        <w:t xml:space="preserve"> Вступительное слово председателя Комиссии Московского отделения, главного редактора журнала «Журнал пред</w:t>
      </w:r>
      <w:r>
        <w:rPr>
          <w:sz w:val="30"/>
        </w:rPr>
        <w:t xml:space="preserve">принимательского и корпоративного права», </w:t>
      </w:r>
      <w:proofErr w:type="spellStart"/>
      <w:r>
        <w:rPr>
          <w:sz w:val="30"/>
        </w:rPr>
        <w:t>д.</w:t>
      </w:r>
      <w:proofErr w:type="gramStart"/>
      <w:r>
        <w:rPr>
          <w:sz w:val="30"/>
        </w:rPr>
        <w:t>ю.но</w:t>
      </w:r>
      <w:proofErr w:type="spellEnd"/>
      <w:proofErr w:type="gramEnd"/>
      <w:r>
        <w:rPr>
          <w:sz w:val="30"/>
        </w:rPr>
        <w:t>, доцента - Егоровой МАО</w:t>
      </w:r>
    </w:p>
    <w:p w:rsidR="00B96356" w:rsidRDefault="00C968CF">
      <w:pPr>
        <w:spacing w:after="0" w:line="233" w:lineRule="auto"/>
        <w:ind w:left="9" w:right="19" w:firstLine="844"/>
      </w:pPr>
      <w:r>
        <w:rPr>
          <w:sz w:val="30"/>
        </w:rPr>
        <w:t xml:space="preserve">III. Доклад Поздняковой </w:t>
      </w:r>
      <w:proofErr w:type="spellStart"/>
      <w:r>
        <w:rPr>
          <w:sz w:val="30"/>
        </w:rPr>
        <w:t>АоЭ</w:t>
      </w:r>
      <w:proofErr w:type="spellEnd"/>
      <w:r>
        <w:rPr>
          <w:sz w:val="30"/>
        </w:rPr>
        <w:t>, об основных аспектах международного сотрудничества ФАС России (слайд-</w:t>
      </w:r>
      <w:proofErr w:type="gramStart"/>
      <w:r>
        <w:rPr>
          <w:sz w:val="30"/>
        </w:rPr>
        <w:t>презентация)о</w:t>
      </w:r>
      <w:proofErr w:type="gramEnd"/>
      <w:r>
        <w:rPr>
          <w:sz w:val="30"/>
        </w:rPr>
        <w:t xml:space="preserve"> Доклад Молчанова </w:t>
      </w:r>
      <w:proofErr w:type="spellStart"/>
      <w:r>
        <w:rPr>
          <w:sz w:val="30"/>
        </w:rPr>
        <w:t>А.Во</w:t>
      </w:r>
      <w:proofErr w:type="spellEnd"/>
      <w:r>
        <w:rPr>
          <w:sz w:val="30"/>
        </w:rPr>
        <w:t xml:space="preserve"> о Кодексах добросовестных практик как механизма р</w:t>
      </w:r>
      <w:r>
        <w:rPr>
          <w:sz w:val="30"/>
        </w:rPr>
        <w:t>азвития конкуренции на социально значимых рынках (слайд-презентация)</w:t>
      </w:r>
    </w:p>
    <w:p w:rsidR="00B96356" w:rsidRDefault="00C968CF">
      <w:pPr>
        <w:spacing w:after="44" w:line="259" w:lineRule="auto"/>
        <w:ind w:left="-14" w:right="-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074" cy="21338"/>
                <wp:effectExtent l="0" t="0" r="0" b="0"/>
                <wp:docPr id="9638" name="Group 9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074" cy="21338"/>
                          <a:chOff x="0" y="0"/>
                          <a:chExt cx="6328074" cy="21338"/>
                        </a:xfrm>
                      </wpg:grpSpPr>
                      <wps:wsp>
                        <wps:cNvPr id="9637" name="Shape 9637"/>
                        <wps:cNvSpPr/>
                        <wps:spPr>
                          <a:xfrm>
                            <a:off x="0" y="0"/>
                            <a:ext cx="6328074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074" h="21338">
                                <a:moveTo>
                                  <a:pt x="0" y="10669"/>
                                </a:moveTo>
                                <a:lnTo>
                                  <a:pt x="6328074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8" style="width:498.273pt;height:1.68015pt;mso-position-horizontal-relative:char;mso-position-vertical-relative:line" coordsize="63280,213">
                <v:shape id="Shape 9637" style="position:absolute;width:63280;height:213;left:0;top:0;" coordsize="6328074,21338" path="m0,10669l6328074,10669">
                  <v:stroke weight="1.680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96356" w:rsidRDefault="00C968CF">
      <w:pPr>
        <w:spacing w:after="98" w:line="224" w:lineRule="auto"/>
        <w:ind w:left="19" w:right="221" w:firstLine="192"/>
        <w:jc w:val="left"/>
      </w:pPr>
      <w:r>
        <w:t xml:space="preserve">(Позднякова А.Э., Молчанов АВ., </w:t>
      </w:r>
      <w:proofErr w:type="spellStart"/>
      <w:r>
        <w:t>Вайпан</w:t>
      </w:r>
      <w:proofErr w:type="spellEnd"/>
      <w:r>
        <w:t xml:space="preserve"> ВЛ., Губин Е.П., Пузыревский С.А., Крюков АС</w:t>
      </w:r>
      <w:proofErr w:type="gramStart"/>
      <w:r>
        <w:t>. ,</w:t>
      </w:r>
      <w:proofErr w:type="gramEnd"/>
      <w:r>
        <w:t xml:space="preserve"> Егорова М.А., Паращук С.А., Зайцев М.В., Коростелева Н.М., Журавлев АВ.) Решение:</w:t>
      </w:r>
    </w:p>
    <w:p w:rsidR="00B96356" w:rsidRDefault="00C968CF">
      <w:pPr>
        <w:numPr>
          <w:ilvl w:val="0"/>
          <w:numId w:val="1"/>
        </w:numPr>
        <w:spacing w:after="44"/>
        <w:ind w:right="14" w:firstLine="869"/>
      </w:pPr>
      <w:r>
        <w:t>Информацию по вопросам изучения основных аспектов международного сотрудничества ФАС Рос</w:t>
      </w:r>
      <w:r>
        <w:t>сии, а также по Кодексам добросовестных практик как механизма развития конкуренции на социально значимых рынках принять к сведению.</w:t>
      </w:r>
    </w:p>
    <w:p w:rsidR="00B96356" w:rsidRDefault="00C968CF">
      <w:pPr>
        <w:numPr>
          <w:ilvl w:val="0"/>
          <w:numId w:val="1"/>
        </w:numPr>
        <w:spacing w:after="27"/>
        <w:ind w:right="14" w:firstLine="869"/>
      </w:pPr>
      <w:r>
        <w:t>Одобрить в целом доклады по вопросам изучения основных аспектов международного сотрудничества ФАС России, а также по Кодекса</w:t>
      </w:r>
      <w:r>
        <w:t>м добросовестных практик как механизма развития конкуренции на социально значимых рынках,</w:t>
      </w:r>
    </w:p>
    <w:p w:rsidR="00B96356" w:rsidRDefault="00C968CF">
      <w:pPr>
        <w:spacing w:after="355"/>
        <w:ind w:left="14" w:right="14" w:firstLine="854"/>
      </w:pPr>
      <w:r>
        <w:t xml:space="preserve">З. Рассмотреть предложения членов Комиссий по формированию и обсуждению на отдельном заседании вопроса о развитии механизмов стимулирования добросовестного поведения </w:t>
      </w:r>
      <w:r>
        <w:t>участников рынка (ответственный: Молчанов А.В.).</w:t>
      </w:r>
    </w:p>
    <w:p w:rsidR="00B96356" w:rsidRDefault="00C968CF">
      <w:pPr>
        <w:spacing w:after="82" w:line="238" w:lineRule="auto"/>
        <w:ind w:left="19" w:firstLine="840"/>
        <w:jc w:val="left"/>
      </w:pPr>
      <w:proofErr w:type="spellStart"/>
      <w:proofErr w:type="gramStart"/>
      <w:r>
        <w:rPr>
          <w:sz w:val="30"/>
        </w:rPr>
        <w:t>IVo</w:t>
      </w:r>
      <w:proofErr w:type="spellEnd"/>
      <w:r>
        <w:rPr>
          <w:sz w:val="30"/>
        </w:rPr>
        <w:t xml:space="preserve"> Об</w:t>
      </w:r>
      <w:proofErr w:type="gramEnd"/>
      <w:r>
        <w:rPr>
          <w:sz w:val="30"/>
        </w:rPr>
        <w:t xml:space="preserve"> основных подходах к концепции реформирования тарифного регулирования в Российской Федерации: опыт ФАС России и законодательные инициативы</w:t>
      </w:r>
    </w:p>
    <w:p w:rsidR="00B96356" w:rsidRDefault="00C968CF">
      <w:pPr>
        <w:spacing w:after="34"/>
        <w:ind w:left="14" w:right="106" w:firstLine="67"/>
      </w:pPr>
      <w:r>
        <w:lastRenderedPageBreak/>
        <w:t xml:space="preserve">(Пузыревский </w:t>
      </w:r>
      <w:proofErr w:type="spellStart"/>
      <w:r>
        <w:t>Вайпан</w:t>
      </w:r>
      <w:proofErr w:type="spellEnd"/>
      <w:r>
        <w:t xml:space="preserve"> В.А., Паращук С.А., Варламова А.Н„ Зиновье</w:t>
      </w:r>
      <w:r>
        <w:t>ва С.А., Губин ЕЛ.) Решение:</w:t>
      </w:r>
    </w:p>
    <w:p w:rsidR="00B96356" w:rsidRDefault="00C968CF">
      <w:pPr>
        <w:numPr>
          <w:ilvl w:val="0"/>
          <w:numId w:val="2"/>
        </w:numPr>
        <w:spacing w:after="38"/>
        <w:ind w:right="14" w:firstLine="866"/>
      </w:pPr>
      <w:r>
        <w:t>Информацию об основных подходах к концепции реформирования тарифного регулирования в Российской Федерации: опыт ФАС России и законодательные инициативы принять к сведению.</w:t>
      </w:r>
    </w:p>
    <w:p w:rsidR="00B96356" w:rsidRDefault="00C968CF">
      <w:pPr>
        <w:numPr>
          <w:ilvl w:val="0"/>
          <w:numId w:val="2"/>
        </w:numPr>
        <w:spacing w:after="32"/>
        <w:ind w:right="14" w:firstLine="866"/>
      </w:pPr>
      <w:r>
        <w:t>Одобрить в целом доклад об основных подходах к концепци</w:t>
      </w:r>
      <w:r>
        <w:t>и реформирования тарифного регулирования в Российской Федерации: опыт ФАС России и законодательные инициативы (далее — Доклад об основных подходах к концепции тарифного регулирования).</w:t>
      </w:r>
    </w:p>
    <w:p w:rsidR="00B96356" w:rsidRDefault="00C968CF">
      <w:pPr>
        <w:spacing w:after="488"/>
        <w:ind w:left="14" w:right="14" w:firstLine="854"/>
      </w:pPr>
      <w:r>
        <w:t>З. Рассмотреть предложения членов Комиссии по Докладу об основных подхо</w:t>
      </w:r>
      <w:r>
        <w:t>дах к концепции тарифного регулирования (ответственный: Молчанов А.В.).</w:t>
      </w:r>
    </w:p>
    <w:p w:rsidR="00B96356" w:rsidRDefault="00C968CF">
      <w:pPr>
        <w:spacing w:after="0" w:line="238" w:lineRule="auto"/>
        <w:ind w:left="19" w:firstLine="840"/>
        <w:jc w:val="left"/>
      </w:pPr>
      <w:proofErr w:type="spellStart"/>
      <w:r>
        <w:rPr>
          <w:sz w:val="30"/>
        </w:rPr>
        <w:t>Vo</w:t>
      </w:r>
      <w:proofErr w:type="spellEnd"/>
      <w:r>
        <w:rPr>
          <w:sz w:val="30"/>
        </w:rPr>
        <w:t xml:space="preserve"> Доклад МА, Егоровой о способах устранения нарушений в единообразии применения 3anpeT0Bper </w:t>
      </w:r>
      <w:proofErr w:type="spellStart"/>
      <w:r>
        <w:rPr>
          <w:sz w:val="30"/>
        </w:rPr>
        <w:t>se</w:t>
      </w:r>
      <w:proofErr w:type="spellEnd"/>
      <w:r>
        <w:rPr>
          <w:sz w:val="30"/>
        </w:rPr>
        <w:t xml:space="preserve"> на современном этапе</w:t>
      </w:r>
    </w:p>
    <w:p w:rsidR="00B96356" w:rsidRDefault="00C968CF">
      <w:pPr>
        <w:spacing w:after="58" w:line="259" w:lineRule="auto"/>
        <w:ind w:left="5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073" cy="21338"/>
                <wp:effectExtent l="0" t="0" r="0" b="0"/>
                <wp:docPr id="9643" name="Group 9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073" cy="21338"/>
                          <a:chOff x="0" y="0"/>
                          <a:chExt cx="6328073" cy="21338"/>
                        </a:xfrm>
                      </wpg:grpSpPr>
                      <wps:wsp>
                        <wps:cNvPr id="9642" name="Shape 9642"/>
                        <wps:cNvSpPr/>
                        <wps:spPr>
                          <a:xfrm>
                            <a:off x="0" y="0"/>
                            <a:ext cx="6328073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073" h="21338">
                                <a:moveTo>
                                  <a:pt x="0" y="10669"/>
                                </a:moveTo>
                                <a:lnTo>
                                  <a:pt x="6328073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43" style="width:498.273pt;height:1.68016pt;mso-position-horizontal-relative:char;mso-position-vertical-relative:line" coordsize="63280,213">
                <v:shape id="Shape 9642" style="position:absolute;width:63280;height:213;left:0;top:0;" coordsize="6328073,21338" path="m0,10669l6328073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96356" w:rsidRDefault="00C968CF">
      <w:pPr>
        <w:ind w:left="14" w:right="187" w:firstLine="1090"/>
      </w:pPr>
      <w:r>
        <w:t xml:space="preserve">(Егорова М.А., Молчанов А.В., Пузыревский С.А., Губин Е.П.) Решение: </w:t>
      </w:r>
      <w:r>
        <w:rPr>
          <w:noProof/>
        </w:rPr>
        <w:drawing>
          <wp:inline distT="0" distB="0" distL="0" distR="0">
            <wp:extent cx="9145" cy="9145"/>
            <wp:effectExtent l="0" t="0" r="0" b="0"/>
            <wp:docPr id="5069" name="Picture 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Picture 5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56" w:rsidRDefault="00C968CF">
      <w:pPr>
        <w:numPr>
          <w:ilvl w:val="0"/>
          <w:numId w:val="3"/>
        </w:numPr>
        <w:ind w:right="14" w:firstLine="859"/>
      </w:pPr>
      <w:r>
        <w:t xml:space="preserve">Информацию о способах устранения нарушений в единообразии применения запретов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на современном этапе принять к сведению.</w:t>
      </w:r>
    </w:p>
    <w:p w:rsidR="00B96356" w:rsidRDefault="00C968CF">
      <w:pPr>
        <w:numPr>
          <w:ilvl w:val="0"/>
          <w:numId w:val="3"/>
        </w:numPr>
        <w:ind w:right="14" w:firstLine="859"/>
      </w:pPr>
      <w:r>
        <w:t xml:space="preserve">Одобрить в целом доклад о способах устранения нарушений в единообразии применения запретов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на современном этапе.</w:t>
      </w:r>
    </w:p>
    <w:p w:rsidR="00B96356" w:rsidRDefault="00C968CF">
      <w:pPr>
        <w:spacing w:after="647"/>
        <w:ind w:left="14" w:right="14" w:firstLine="859"/>
      </w:pPr>
      <w:r>
        <w:t>З. Рассмот</w:t>
      </w:r>
      <w:r>
        <w:t xml:space="preserve">реть предложения членов Комиссии по докладу о способах устранения нарушений в единообразии применения запретов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на современном этапе (ответственный: Егорова М. А.).</w:t>
      </w:r>
    </w:p>
    <w:p w:rsidR="00B96356" w:rsidRDefault="00C968CF">
      <w:pPr>
        <w:spacing w:after="3"/>
        <w:ind w:left="1100" w:hanging="10"/>
        <w:jc w:val="center"/>
      </w:pPr>
      <w:r>
        <w:rPr>
          <w:noProof/>
        </w:rPr>
        <w:drawing>
          <wp:inline distT="0" distB="0" distL="0" distR="0">
            <wp:extent cx="234712" cy="128028"/>
            <wp:effectExtent l="0" t="0" r="0" b="0"/>
            <wp:docPr id="9640" name="Picture 9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" name="Picture 9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712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Разное</w:t>
      </w:r>
    </w:p>
    <w:p w:rsidR="00B96356" w:rsidRDefault="00C968CF">
      <w:pPr>
        <w:spacing w:after="54" w:line="259" w:lineRule="auto"/>
        <w:ind w:left="-5" w:right="-1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074" cy="21338"/>
                <wp:effectExtent l="0" t="0" r="0" b="0"/>
                <wp:docPr id="9645" name="Group 9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074" cy="21338"/>
                          <a:chOff x="0" y="0"/>
                          <a:chExt cx="6328074" cy="21338"/>
                        </a:xfrm>
                      </wpg:grpSpPr>
                      <wps:wsp>
                        <wps:cNvPr id="9644" name="Shape 9644"/>
                        <wps:cNvSpPr/>
                        <wps:spPr>
                          <a:xfrm>
                            <a:off x="0" y="0"/>
                            <a:ext cx="6328074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074" h="21338">
                                <a:moveTo>
                                  <a:pt x="0" y="10669"/>
                                </a:moveTo>
                                <a:lnTo>
                                  <a:pt x="6328074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45" style="width:498.274pt;height:1.68018pt;mso-position-horizontal-relative:char;mso-position-vertical-relative:line" coordsize="63280,213">
                <v:shape id="Shape 9644" style="position:absolute;width:63280;height:213;left:0;top:0;" coordsize="6328074,21338" path="m0,10669l6328074,10669">
                  <v:stroke weight="1.680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96356" w:rsidRDefault="00C968CF">
      <w:pPr>
        <w:spacing w:after="221" w:line="259" w:lineRule="auto"/>
        <w:ind w:left="715" w:firstLine="0"/>
        <w:jc w:val="center"/>
      </w:pPr>
      <w:r>
        <w:t>(Пузыревский С.А.)</w:t>
      </w:r>
    </w:p>
    <w:p w:rsidR="00B96356" w:rsidRDefault="00C968CF">
      <w:pPr>
        <w:numPr>
          <w:ilvl w:val="0"/>
          <w:numId w:val="4"/>
        </w:numPr>
        <w:spacing w:after="33"/>
        <w:ind w:right="14" w:firstLine="722"/>
      </w:pPr>
      <w:r>
        <w:t>Рассмотрение заявления об исключении из состава Комиссии</w:t>
      </w:r>
      <w:r>
        <w:t xml:space="preserve"> по конкурентному праву </w:t>
      </w:r>
      <w:proofErr w:type="spellStart"/>
      <w:r>
        <w:t>Гвоздилиной</w:t>
      </w:r>
      <w:proofErr w:type="spellEnd"/>
      <w:r>
        <w:t xml:space="preserve"> О.Ю. по собственному желанию на основании ее заявления от 17.0102017 6/н.</w:t>
      </w:r>
    </w:p>
    <w:p w:rsidR="00B96356" w:rsidRDefault="00C968CF">
      <w:pPr>
        <w:spacing w:after="25"/>
        <w:ind w:left="19" w:right="14"/>
      </w:pPr>
      <w:r>
        <w:t xml:space="preserve">Решили: исключить из состава Комиссии </w:t>
      </w:r>
      <w:proofErr w:type="spellStart"/>
      <w:r>
        <w:t>Гвоздилиной</w:t>
      </w:r>
      <w:proofErr w:type="spellEnd"/>
      <w:r>
        <w:t xml:space="preserve"> О.Ю. по собственному желанию на основании ее заявления от 17 „01.2017 6/н,</w:t>
      </w:r>
    </w:p>
    <w:p w:rsidR="00B96356" w:rsidRDefault="00C968CF">
      <w:pPr>
        <w:numPr>
          <w:ilvl w:val="0"/>
          <w:numId w:val="4"/>
        </w:numPr>
        <w:ind w:right="14" w:firstLine="722"/>
      </w:pPr>
      <w:r>
        <w:t>Поздравление председателя Комиссии Московского отделения, главного редактора журнала «Журнал предпринимательского и корпоративного права» Егоровой М.А. с связи с годовщиной со дня его создания.</w:t>
      </w:r>
    </w:p>
    <w:p w:rsidR="00B96356" w:rsidRDefault="00C968CF">
      <w:pPr>
        <w:ind w:left="14" w:right="14" w:firstLine="720"/>
      </w:pPr>
      <w:r>
        <w:t>З. О проведении следующего заседания Комиссии с учетом предлож</w:t>
      </w:r>
      <w:r>
        <w:t>ений членов Комиссии.</w:t>
      </w:r>
    </w:p>
    <w:p w:rsidR="00B96356" w:rsidRDefault="00C968CF">
      <w:pPr>
        <w:ind w:left="19" w:right="14"/>
      </w:pPr>
      <w:r>
        <w:t>Решили: провести следующее заседание Комиссии 27.06.2017.</w:t>
      </w:r>
    </w:p>
    <w:p w:rsidR="00B96356" w:rsidRDefault="00B96356">
      <w:pPr>
        <w:sectPr w:rsidR="00B96356">
          <w:type w:val="continuous"/>
          <w:pgSz w:w="11900" w:h="16840"/>
          <w:pgMar w:top="682" w:right="816" w:bottom="1127" w:left="1142" w:header="720" w:footer="720" w:gutter="0"/>
          <w:cols w:space="720"/>
        </w:sectPr>
      </w:pPr>
    </w:p>
    <w:p w:rsidR="00B96356" w:rsidRDefault="00C968CF">
      <w:pPr>
        <w:spacing w:after="299"/>
        <w:ind w:left="19" w:right="14"/>
      </w:pPr>
      <w:r>
        <w:t>Сопредседатель Комиссии по конкурентному праву С.А. Пузыревский</w:t>
      </w:r>
    </w:p>
    <w:p w:rsidR="00B96356" w:rsidRDefault="00C968CF">
      <w:pPr>
        <w:ind w:left="19" w:right="1719"/>
      </w:pPr>
      <w:r>
        <w:lastRenderedPageBreak/>
        <w:t>Председатель Комиссии по совершенствованию антимонопольного законодательства Московского регион</w:t>
      </w:r>
      <w:r>
        <w:t>ального отделения Общероссийской общественной организации</w:t>
      </w:r>
    </w:p>
    <w:p w:rsidR="00B96356" w:rsidRDefault="00C968CF">
      <w:pPr>
        <w:spacing w:after="321"/>
        <w:ind w:left="19" w:right="14"/>
      </w:pPr>
      <w:r>
        <w:t xml:space="preserve">«Ассоциация юристов </w:t>
      </w:r>
      <w:proofErr w:type="gramStart"/>
      <w:r>
        <w:t xml:space="preserve">России»   </w:t>
      </w:r>
      <w:proofErr w:type="gramEnd"/>
      <w:r>
        <w:t xml:space="preserve">                                               </w:t>
      </w:r>
      <w:bookmarkStart w:id="0" w:name="_GoBack"/>
      <w:bookmarkEnd w:id="0"/>
      <w:r>
        <w:t>М.А. Егорова</w:t>
      </w:r>
    </w:p>
    <w:p w:rsidR="00B96356" w:rsidRDefault="00C968CF">
      <w:pPr>
        <w:spacing w:after="50"/>
        <w:ind w:left="19" w:right="1719"/>
      </w:pPr>
      <w:r>
        <w:t>Ответственный секретарь</w:t>
      </w:r>
    </w:p>
    <w:p w:rsidR="00B96356" w:rsidRDefault="00C968CF">
      <w:pPr>
        <w:tabs>
          <w:tab w:val="right" w:pos="9821"/>
        </w:tabs>
        <w:ind w:left="0" w:firstLine="0"/>
        <w:jc w:val="left"/>
      </w:pPr>
      <w:r>
        <w:t>Комиссии</w:t>
      </w:r>
      <w:r>
        <w:tab/>
        <w:t>А.В. Молчанов</w:t>
      </w:r>
    </w:p>
    <w:sectPr w:rsidR="00B96356">
      <w:type w:val="continuous"/>
      <w:pgSz w:w="11900" w:h="16840"/>
      <w:pgMar w:top="682" w:right="917" w:bottom="1384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7F9"/>
    <w:multiLevelType w:val="hybridMultilevel"/>
    <w:tmpl w:val="DC0C651C"/>
    <w:lvl w:ilvl="0" w:tplc="39A2673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AECA92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38DAB0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FA5934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12F2B4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08B7D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BC632A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38A3BE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FF4F70C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32AEE"/>
    <w:multiLevelType w:val="hybridMultilevel"/>
    <w:tmpl w:val="554CC0D8"/>
    <w:lvl w:ilvl="0" w:tplc="CDF26F7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E27F1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9A41E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52C58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56406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62459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1A38A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7E958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4A6A1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41211"/>
    <w:multiLevelType w:val="hybridMultilevel"/>
    <w:tmpl w:val="82E05EAC"/>
    <w:lvl w:ilvl="0" w:tplc="5CF23E6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DC2B8A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C6B30C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AA7064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D82DDE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963004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700944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62B214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F68A2A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71537"/>
    <w:multiLevelType w:val="hybridMultilevel"/>
    <w:tmpl w:val="17A6A854"/>
    <w:lvl w:ilvl="0" w:tplc="321A9C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582F32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C2AB60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DC2FA6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7C0B14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B07DF0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C6E0BC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78675E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20FA1A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56"/>
    <w:rsid w:val="00B96356"/>
    <w:rsid w:val="00C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4F58"/>
  <w15:docId w15:val="{073E511F-B36D-43FB-A291-6D5FF39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55" w:lineRule="auto"/>
      <w:ind w:left="3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5377</Characters>
  <Application>Microsoft Office Word</Application>
  <DocSecurity>0</DocSecurity>
  <Lines>99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Egorova</dc:creator>
  <cp:keywords/>
  <cp:lastModifiedBy>Maria Egorova</cp:lastModifiedBy>
  <cp:revision>2</cp:revision>
  <dcterms:created xsi:type="dcterms:W3CDTF">2019-02-25T11:24:00Z</dcterms:created>
  <dcterms:modified xsi:type="dcterms:W3CDTF">2019-02-25T11:24:00Z</dcterms:modified>
</cp:coreProperties>
</file>